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before="120"/>
        <w:jc w:val="center"/>
      </w:pPr>
      <w:r>
        <w:rPr>
          <w:b/>
          <w:bCs/>
          <w:color w:val="1D3A4A"/>
          <w:sz w:val="30"/>
          <w:szCs w:val="30"/>
        </w:rPr>
        <w:t xml:space="preserve">DECLARAȚIE DE CONFORMITATE UE</w:t>
      </w:r>
    </w:p>
    <w:p>
      <w:pPr>
        <w:spacing w:after="20"/>
        <w:jc w:val="center"/>
      </w:pPr>
      <w:r>
        <w:rPr>
          <w:color w:val="1D3A4A"/>
          <w:sz w:val="18"/>
          <w:szCs w:val="18"/>
        </w:rPr>
        <w:t xml:space="preserve">Regulamentul (UE) 2025/40 privind ambalajele și deșeurile de ambalaje (PPWR) — model conform Anexei VIII</w:t>
      </w:r>
    </w:p>
    <w:p>
      <w:pPr>
        <w:spacing w:after="120"/>
        <w:jc w:val="center"/>
      </w:pPr>
      <w:r>
        <w:rPr>
          <w:b/>
          <w:bCs/>
          <w:color w:val="1D3A4A"/>
          <w:sz w:val="20"/>
          <w:szCs w:val="20"/>
        </w:rPr>
        <w:t xml:space="preserve">Nr. </w:t>
      </w:r>
      <w:r>
        <w:rPr>
          <w:color w:val="1D3A4A"/>
          <w:sz w:val="20"/>
          <w:szCs w:val="20"/>
        </w:rPr>
        <w:t xml:space="preserve">_______________________</w:t>
      </w:r>
      <w:r>
        <w:rPr>
          <w:i/>
          <w:iCs/>
          <w:color w:val="8A8A8A"/>
          <w:sz w:val="15"/>
          <w:szCs w:val="15"/>
        </w:rPr>
        <w:t xml:space="preserve">   (se folosește codul unic al tipului de ambalaj de la punctul 1)</w:t>
      </w:r>
    </w:p>
    <w:p>
      <w:pPr>
        <w:pBdr>
          <w:top w:val="single" w:color="C9C9C9" w:sz="4" w:space="8"/>
          <w:bottom w:val="single" w:color="C9C9C9" w:sz="4" w:space="8"/>
        </w:pBdr>
        <w:spacing w:after="180"/>
      </w:pPr>
      <w:r>
        <w:rPr>
          <w:i/>
          <w:iCs/>
          <w:color w:val="8A8A8A"/>
          <w:sz w:val="16"/>
          <w:szCs w:val="16"/>
        </w:rPr>
        <w:t xml:space="preserve">Instrucțiuni: completați câmpurile de mai jos pentru fiecare tip de ambalaj (nu per lot). Conform Art. 39 alin. (2), declarația urmează structura din Anexa VIII, conține elementele modulului relevant din Anexa VII, se actualizează continuu și se redactează sau se traduce în limba ori limbile impuse de statul membru în care ambalajul este pus la dispoziție pe piață. Ștergeți notele indicative gri din versiunea finală.</w:t>
      </w:r>
    </w:p>
    <w:p>
      <w:pPr>
        <w:spacing w:after="60" w:before="220"/>
      </w:pPr>
      <w:r>
        <w:rPr>
          <w:b/>
          <w:bCs/>
          <w:color w:val="1D3A4A"/>
          <w:sz w:val="21"/>
          <w:szCs w:val="21"/>
        </w:rPr>
        <w:t xml:space="preserve">1. Numărul unic de identificare al ambalajului / tipului de ambalaj</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[Cod intern al tipului de ambalaj — un cod acoperă toate referințele/SKU-urile cu aceeași compoziție, structură și clasă de reciclabilitate]</w:t>
      </w:r>
    </w:p>
    <w:p>
      <w:pPr>
        <w:spacing w:after="60" w:before="220"/>
      </w:pPr>
      <w:r>
        <w:rPr>
          <w:b/>
          <w:bCs/>
          <w:color w:val="1D3A4A"/>
          <w:sz w:val="21"/>
          <w:szCs w:val="21"/>
        </w:rPr>
        <w:t xml:space="preserve">2. Denumirea și adresa fabricantului (și, după caz, ale reprezentantului autorizat)</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[Denumirea legală, adresa, date de contact ale fabricantului în sensul PPWR. Dacă fabricantul nu este stabilit în UE, se completează și reprezentantul autorizat]</w:t>
      </w:r>
    </w:p>
    <w:p>
      <w:pPr>
        <w:spacing w:after="60" w:before="220"/>
      </w:pPr>
      <w:r>
        <w:rPr>
          <w:b/>
          <w:bCs/>
          <w:color w:val="1D3A4A"/>
          <w:sz w:val="21"/>
          <w:szCs w:val="21"/>
        </w:rPr>
        <w:t xml:space="preserve">3. Declarația de răspundere</w:t>
      </w:r>
    </w:p>
    <w:p>
      <w:pPr>
        <w:spacing w:after="100" w:before="0" w:line="276"/>
      </w:pPr>
      <w:r>
        <w:rPr>
          <w:b w:val="false"/>
          <w:bCs w:val="false"/>
          <w:i w:val="false"/>
          <w:iCs w:val="false"/>
          <w:color w:val="1D3A4A"/>
          <w:sz w:val="20"/>
          <w:szCs w:val="20"/>
        </w:rPr>
        <w:t xml:space="preserve">Prezenta declarație de conformitate este emisă pe răspunderea exclusivă a fabricantului identificat mai sus.</w:t>
      </w:r>
    </w:p>
    <w:p>
      <w:pPr>
        <w:spacing w:after="60" w:before="220"/>
      </w:pPr>
      <w:r>
        <w:rPr>
          <w:b/>
          <w:bCs/>
          <w:color w:val="1D3A4A"/>
          <w:sz w:val="21"/>
          <w:szCs w:val="21"/>
        </w:rPr>
        <w:t xml:space="preserve">4. Obiectul declarației</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[Identificarea ambalajului care permite trasabilitatea: denumire comercială, descriere, material/structură, dimensiuni/gramaj. Se poate anexa o imagine a ambalajului]</w:t>
      </w:r>
    </w:p>
    <w:p>
      <w:pPr>
        <w:spacing w:after="60" w:before="220"/>
      </w:pPr>
      <w:r>
        <w:rPr>
          <w:b/>
          <w:bCs/>
          <w:color w:val="1D3A4A"/>
          <w:sz w:val="21"/>
          <w:szCs w:val="21"/>
        </w:rPr>
        <w:t xml:space="preserve">5. Conformitatea cu legislația UE</w:t>
      </w:r>
    </w:p>
    <w:p>
      <w:pPr>
        <w:spacing w:after="40" w:before="0" w:line="276"/>
      </w:pPr>
      <w:r>
        <w:rPr>
          <w:b w:val="false"/>
          <w:bCs w:val="false"/>
          <w:i w:val="false"/>
          <w:iCs w:val="false"/>
          <w:color w:val="1D3A4A"/>
          <w:sz w:val="20"/>
          <w:szCs w:val="20"/>
        </w:rPr>
        <w:t xml:space="preserve">Obiectul declarației descris la punctul 4 este în conformitate cu cerințele aplicabile de la articolele 5-12 din Regulamentul (UE) 2025/40 (PPWR) și, după caz, cu celelalte acte legislative de armonizare ale Uniunii aplicabile:</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[Se enumeră, după caz, alte acte UE aplicabile — de ex. Regulamentul (UE) 10/2011 privind materialele destinate contactului cu alimentele, dacă este relevant]</w:t>
      </w:r>
    </w:p>
    <w:p>
      <w:pPr>
        <w:spacing w:after="60" w:before="220"/>
      </w:pPr>
      <w:r>
        <w:rPr>
          <w:b/>
          <w:bCs/>
          <w:color w:val="1D3A4A"/>
          <w:sz w:val="21"/>
          <w:szCs w:val="21"/>
        </w:rPr>
        <w:t xml:space="preserve">6. Standardele armonizate / specificațiile tehnice aplicate</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[Referințe la standardele armonizate relevante utilizate sau la alte specificații tehnice/soluții tehnice în raport cu care se declară conformitatea, cu indicarea versiunii/datei]</w:t>
      </w:r>
    </w:p>
    <w:p>
      <w:pPr>
        <w:spacing w:after="60" w:before="220"/>
      </w:pPr>
      <w:r>
        <w:rPr>
          <w:b/>
          <w:bCs/>
          <w:color w:val="1D3A4A"/>
          <w:sz w:val="21"/>
          <w:szCs w:val="21"/>
        </w:rPr>
        <w:t xml:space="preserve">7. Organismul notificat (după caz)</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[Dacă a intervenit un organism notificat: denumirea și numărul acestuia, descrierea intervenției și trimiterea la certificatul emis. Pentru Modulul A (control intern al producției) se lasă necompletat / „nu se aplică”]</w:t>
      </w:r>
    </w:p>
    <w:p>
      <w:pPr>
        <w:spacing w:after="60" w:before="220"/>
      </w:pPr>
      <w:r>
        <w:rPr>
          <w:b/>
          <w:bCs/>
          <w:color w:val="1D3A4A"/>
          <w:sz w:val="21"/>
          <w:szCs w:val="21"/>
        </w:rPr>
        <w:t xml:space="preserve">8. Informații suplimentare</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[Clasa de reciclabilitate PPWR, mențiuni privind conținutul reciclat, PFAS (Art. 5) sau alte informații relevante — opțional]</w:t>
      </w:r>
    </w:p>
    <w:p>
      <w:pPr>
        <w:pBdr>
          <w:top w:val="single" w:color="C9C9C9" w:sz="4" w:space="8"/>
        </w:pBdr>
        <w:spacing w:after="100" w:before="260"/>
      </w:pPr>
      <w:r>
        <w:rPr>
          <w:b/>
          <w:bCs/>
          <w:color w:val="1D3A4A"/>
          <w:sz w:val="21"/>
          <w:szCs w:val="21"/>
        </w:rPr>
        <w:t xml:space="preserve">Semnat pentru și în numele fabricantului</w:t>
      </w:r>
    </w:p>
    <w:p>
      <w:pPr>
        <w:spacing w:after="20" w:before="0" w:line="276"/>
      </w:pPr>
      <w:r>
        <w:rPr>
          <w:b w:val="false"/>
          <w:bCs w:val="false"/>
          <w:i w:val="false"/>
          <w:iCs w:val="false"/>
          <w:color w:val="1D3A4A"/>
          <w:sz w:val="20"/>
          <w:szCs w:val="20"/>
        </w:rPr>
        <w:t xml:space="preserve">Locul și data emiterii:</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[Localitate, ZZ.LL.AAAA]</w:t>
      </w:r>
    </w:p>
    <w:p>
      <w:pPr>
        <w:spacing w:after="20" w:before="80" w:line="276"/>
      </w:pPr>
      <w:r>
        <w:rPr>
          <w:b w:val="false"/>
          <w:bCs w:val="false"/>
          <w:i w:val="false"/>
          <w:iCs w:val="false"/>
          <w:color w:val="1D3A4A"/>
          <w:sz w:val="20"/>
          <w:szCs w:val="20"/>
        </w:rPr>
        <w:t xml:space="preserve">Nume, prenume și funcția:</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[Nume, funcție]</w:t>
      </w:r>
    </w:p>
    <w:p>
      <w:pPr>
        <w:spacing w:after="20" w:before="80" w:line="276"/>
      </w:pPr>
      <w:r>
        <w:rPr>
          <w:b w:val="false"/>
          <w:bCs w:val="false"/>
          <w:i w:val="false"/>
          <w:iCs w:val="false"/>
          <w:color w:val="1D3A4A"/>
          <w:sz w:val="20"/>
          <w:szCs w:val="20"/>
        </w:rPr>
        <w:t xml:space="preserve">Semnătura:</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 </w:t>
      </w:r>
    </w:p>
    <w:p>
      <w:pPr>
        <w:pBdr>
          <w:top w:val="single" w:color="C9C9C9" w:sz="4" w:space="8"/>
          <w:left w:val="single" w:color="C9C9C9" w:sz="4" w:space="8"/>
          <w:bottom w:val="single" w:color="C9C9C9" w:sz="4" w:space="8"/>
          <w:right w:val="single" w:color="C9C9C9" w:sz="4" w:space="8"/>
        </w:pBdr>
        <w:shd w:fill="F5F5F5" w:val="clear"/>
        <w:spacing w:after="0" w:before="240"/>
      </w:pPr>
      <w:r>
        <w:rPr>
          <w:i/>
          <w:iCs/>
          <w:color w:val="8A8A8A"/>
          <w:sz w:val="16"/>
          <w:szCs w:val="16"/>
        </w:rPr>
        <w:t xml:space="preserve">Cum se folosește: completați câmpurile din paranteze și ștergeți textul indicativ. Emiteți câte o declarație separată pentru fiecare tip de ambalaj. Antetul VLM Poliplast indică sursa modelului — la punctul 2 completați datele propriei firme, în calitate de fabricant în sensul PPWR.</w:t>
      </w:r>
    </w:p>
    <w:p>
      <w:pPr>
        <w:spacing w:after="0" w:before="120"/>
      </w:pPr>
      <w:r>
        <w:rPr>
          <w:i/>
          <w:iCs/>
          <w:color w:val="8A8A8A"/>
          <w:sz w:val="15"/>
          <w:szCs w:val="15"/>
        </w:rPr>
        <w:t xml:space="preserve">Model orientativ bazat pe structura Anexei VIII la Regulamentul (UE) 2025/40. Nu constituie consultanță juridică. VLM Poliplast nu își asumă răspunderea pentru modul de completare sau utilizare a acestui model. Verificați textul oficial în Jurnalul Oficial al UE (EUR-Lex, CELEX: 32025R0040) înainte de utilizare. Declarația UE de conformitate devine obligatorie de la 12 august 2026 și se păstrează împreună cu documentația tehnică, conform Art. 15 alin. (3).</w:t>
      </w:r>
    </w:p>
    <w:sectPr>
      <w:headerReference w:type="default" r:id="rId7"/>
      <w:footerReference w:type="default" r:id="rId8"/>
      <w:pgSz w:w="11906" w:h="16838" w:orient="portrait"/>
      <w:pgMar w:top="11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9C9" w:sz="4" w:space="4"/>
      </w:pBdr>
      <w:spacing w:after="0" w:before="40"/>
      <w:jc w:val="center"/>
    </w:pPr>
    <w:r>
      <w:rPr>
        <w:color w:val="8A8A8A"/>
        <w:sz w:val="14"/>
        <w:szCs w:val="14"/>
      </w:rPr>
      <w:t xml:space="preserve">Model orientativ pus la dispoziție de VLM Poliplast — vlmpoliplast.ro  |  Bd. Theodor Pallady 287, Sector 3, București  |  +40 744 624 924  |  office@vlmpoliplast.ro</w:t>
    </w:r>
  </w:p>
  <w:p>
    <w:pPr>
      <w:spacing w:after="0" w:before="20"/>
      <w:jc w:val="center"/>
    </w:pPr>
    <w:r>
      <w:rPr>
        <w:color w:val="8A8A8A"/>
        <w:sz w:val="13"/>
        <w:szCs w:val="13"/>
      </w:rPr>
      <w:t xml:space="preserve">Se completează câte o declarație pentru fiecare tip de ambalaj și se adaptează la caz. Nu constituie consultanță juridică.   Pagina </w:t>
    </w:r>
    <w:r>
      <w:rPr>
        <w:color w:val="8A8A8A"/>
        <w:sz w:val="13"/>
        <w:szCs w:val="13"/>
      </w:rPr>
      <w:fldChar w:fldCharType="begin"/>
      <w:instrText xml:space="preserve">PAGE</w:instrText>
      <w:fldChar w:fldCharType="separate"/>
      <w:fldChar w:fldCharType="end"/>
    </w:r>
    <w:r>
      <w:rPr>
        <w:color w:val="8A8A8A"/>
        <w:sz w:val="13"/>
        <w:szCs w:val="13"/>
      </w:rPr>
      <w:t xml:space="preserve"> din </w:t>
    </w:r>
    <w:r>
      <w:rPr>
        <w:color w:val="8A8A8A"/>
        <w:sz w:val="13"/>
        <w:szCs w:val="13"/>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w:tbl>
    <w:tblPr>
      <w:tblW w:w="9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Pr>
    <w:tblGrid>
      <w:gridCol w:w="3200"/>
      <w:gridCol w:w="6306"/>
    </w:tblGrid>
    <w:tr>
      <w:tc>
        <w:tcPr>
          <w:tcW w:w="3200" w:type="dxa"/>
          <w:vAlign w:val="center"/>
        </w:tcPr>
        <w:p>
          <w:pPr>
            <w:spacing w:after="0"/>
          </w:pPr>
          <w:r>
            <w:drawing>
              <wp:inline distT="0" distB="0" distL="0" distR="0">
                <wp:extent cx="1428750" cy="363220"/>
                <wp:effectExtent l="0" t="0" r="0" b="0"/>
                <wp:docPr id="1" name="Logo VLM POLI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LM POLIPLAST"/>
                        <pic:cNvPicPr>
                          <a:picLocks noChangeAspect="1" noChangeArrowheads="1"/>
                        </pic:cNvPicPr>
                      </pic:nvPicPr>
                      <pic:blipFill>
                        <a:blip r:embed="rId0"/>
                        <a:stretch>
                          <a:fillRect/>
                        </a:stretch>
                      </pic:blipFill>
                      <pic:spPr bwMode="auto">
                        <a:xfrm>
                          <a:off x="0" y="0"/>
                          <a:ext cx="1428750" cy="363220"/>
                        </a:xfrm>
                        <a:prstGeom prst="rect">
                          <a:avLst/>
                        </a:prstGeom>
                      </pic:spPr>
                    </pic:pic>
                  </a:graphicData>
                </a:graphic>
              </wp:inline>
            </w:drawing>
          </w:r>
        </w:p>
      </w:tc>
      <w:tc>
        <w:tcPr>
          <w:tcW w:w="6306" w:type="dxa"/>
          <w:vAlign w:val="center"/>
        </w:tcPr>
        <w:p>
          <w:pPr>
            <w:spacing w:after="20"/>
            <w:jc w:val="right"/>
          </w:pPr>
          <w:r>
            <w:rPr>
              <w:rFonts w:ascii="Arial" w:hAnsi="Arial" w:cs="Arial"/>
              <w:b/>
              <w:color w:val="1A1A1A"/>
              <w:sz w:val="20"/>
              <w:szCs w:val="20"/>
            </w:rPr>
            <w:t>VLM POLIPLAST S.R.L.</w:t>
          </w:r>
        </w:p>
        <w:p>
          <w:pPr>
            <w:spacing w:after="0"/>
            <w:jc w:val="right"/>
          </w:pPr>
          <w:r>
            <w:rPr>
              <w:rFonts w:ascii="Arial" w:hAnsi="Arial" w:cs="Arial"/>
              <w:i/>
              <w:color w:val="6B6B6B"/>
              <w:sz w:val="17"/>
              <w:szCs w:val="17"/>
            </w:rPr>
            <w:t>Producător de ambalaje flexibile din plastic — vlmpoliplast.ro</w:t>
          </w:r>
        </w:p>
      </w:tc>
    </w:tr>
  </w:tbl>
  <w:p>
    <w:pPr>
      <w:pBdr>
        <w:bottom w:val="single" w:sz="8" w:space="1" w:color="E91E8C"/>
      </w:pBdr>
      <w:spacing w:before="60" w:after="12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4b3e3e12e7b983cedd15505259fb326d40e7196.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Declarație de Conformitate PPWR</dc:title>
  <dc:creator>VLM Poliplast</dc:creator>
  <dc:description>Model orientativ DoC conform Anexei VIII, Regulamentul (UE) 2025/40</dc:description>
  <cp:lastModifiedBy>Un-named</cp:lastModifiedBy>
  <cp:revision>1</cp:revision>
  <dcterms:created xsi:type="dcterms:W3CDTF">2026-07-16T19:15:54.232Z</dcterms:created>
  <dcterms:modified xsi:type="dcterms:W3CDTF">2026-07-16T19:15:54.233Z</dcterms:modified>
</cp:coreProperties>
</file>

<file path=docProps/custom.xml><?xml version="1.0" encoding="utf-8"?>
<Properties xmlns="http://schemas.openxmlformats.org/officeDocument/2006/custom-properties" xmlns:vt="http://schemas.openxmlformats.org/officeDocument/2006/docPropsVTypes"/>
</file>