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rFonts w:ascii="Calibri" w:cs="Calibri" w:eastAsia="Calibri" w:hAnsi="Calibri"/>
          <w:b/>
          <w:bCs/>
          <w:color w:val="1d3a4a"/>
          <w:sz w:val="30"/>
          <w:szCs w:val="30"/>
        </w:rPr>
        <w:t xml:space="preserve">PFAS Statement for Food-Contact Packaging No ______</w:t>
      </w:r>
    </w:p>
    <w:p>
      <w:pPr>
        <w:spacing w:after="100"/>
      </w:pPr>
      <w:r>
        <w:rPr>
          <w:rFonts w:ascii="Calibri" w:cs="Calibri" w:eastAsia="Calibri" w:hAnsi="Calibri"/>
          <w:i/>
          <w:iCs/>
          <w:color w:val="1d3a4a"/>
          <w:sz w:val="20"/>
          <w:szCs w:val="20"/>
        </w:rPr>
        <w:t xml:space="preserve">Supplier statement on per- and polyfluorinated alkyl substances (PFAS) under Article 5(5) and Article 16 of Regulation (EU) 2025/40 (PPWR)</w:t>
      </w:r>
    </w:p>
    <w:p>
      <w:pPr>
        <w:spacing w:after="220"/>
      </w:pPr>
      <w:r>
        <w:rPr>
          <w:rFonts w:ascii="Calibri" w:cs="Calibri" w:eastAsia="Calibri" w:hAnsi="Calibri"/>
          <w:i/>
          <w:iCs/>
          <w:color w:val="666666"/>
          <w:sz w:val="18"/>
          <w:szCs w:val="18"/>
        </w:rPr>
        <w:t xml:space="preserve">Instructions: complete one statement per material grade or packaging type, not per batch. The PPWR provides no mandatory model for supplier PFAS statements; this template supports the information flow required by Article 16 and feeds the technical documentation of Annex VII drawn up by the manufacturer of the packaging. Delete the grey guidance notes from the final version.</w:t>
      </w:r>
    </w:p>
    <w:p>
      <w:pPr>
        <w:spacing w:after="60" w:before="160"/>
      </w:pPr>
      <w:r>
        <w:rPr>
          <w:rFonts w:ascii="Calibri" w:cs="Calibri" w:eastAsia="Calibri" w:hAnsi="Calibri"/>
          <w:b/>
          <w:bCs/>
          <w:color w:val="000000"/>
          <w:sz w:val="22"/>
          <w:szCs w:val="22"/>
        </w:rPr>
        <w:t xml:space="preserve">1. No (unique identification of this statement):</w:t>
      </w:r>
    </w:p>
    <w:p>
      <w:pPr>
        <w:spacing w:after="80"/>
      </w:pPr>
      <w:r>
        <w:rPr>
          <w:rFonts w:ascii="Calibri" w:cs="Calibri" w:eastAsia="Calibri" w:hAnsi="Calibri"/>
          <w:i/>
          <w:iCs/>
          <w:color w:val="666666"/>
          <w:sz w:val="18"/>
          <w:szCs w:val="18"/>
        </w:rPr>
        <w:t xml:space="preserve">Internal code of the statement, tied to the material grade or packaging type in point 4. A new version keeps the number and changes the version index in point 7.</w:t>
      </w:r>
    </w:p>
    <w:p>
      <w:pPr>
        <w:spacing w:after="60" w:before="160"/>
      </w:pPr>
      <w:r>
        <w:rPr>
          <w:rFonts w:ascii="Calibri" w:cs="Calibri" w:eastAsia="Calibri" w:hAnsi="Calibri"/>
          <w:b/>
          <w:bCs/>
          <w:color w:val="000000"/>
          <w:sz w:val="22"/>
          <w:szCs w:val="22"/>
        </w:rPr>
        <w:t xml:space="preserve">2. Issuer (supplier): name and address:</w:t>
      </w:r>
    </w:p>
    <w:p>
      <w:pPr>
        <w:spacing w:after="80"/>
      </w:pPr>
      <w:r>
        <w:rPr>
          <w:rFonts w:ascii="Calibri" w:cs="Calibri" w:eastAsia="Calibri" w:hAnsi="Calibri"/>
          <w:i/>
          <w:iCs/>
          <w:color w:val="666666"/>
          <w:sz w:val="18"/>
          <w:szCs w:val="18"/>
        </w:rPr>
        <w:t xml:space="preserve">Full legal name, registered office, country, contact for technical documentation requests.</w:t>
      </w:r>
    </w:p>
    <w:p>
      <w:pPr>
        <w:spacing w:after="60" w:before="160"/>
      </w:pPr>
      <w:r>
        <w:rPr>
          <w:rFonts w:ascii="Calibri" w:cs="Calibri" w:eastAsia="Calibri" w:hAnsi="Calibri"/>
          <w:b/>
          <w:bCs/>
          <w:color w:val="000000"/>
          <w:sz w:val="22"/>
          <w:szCs w:val="22"/>
        </w:rPr>
        <w:t xml:space="preserve">3. Customer / addressee:</w:t>
      </w:r>
    </w:p>
    <w:p>
      <w:pPr>
        <w:spacing w:after="80"/>
      </w:pPr>
      <w:r>
        <w:rPr>
          <w:rFonts w:ascii="Calibri" w:cs="Calibri" w:eastAsia="Calibri" w:hAnsi="Calibri"/>
          <w:i/>
          <w:iCs/>
          <w:color w:val="666666"/>
          <w:sz w:val="18"/>
          <w:szCs w:val="18"/>
        </w:rPr>
        <w:t xml:space="preserve">The manufacturer or importer of the packaging receiving this statement. Where the statement is issued generally, write: all customers of the product in point 4.</w:t>
      </w:r>
    </w:p>
    <w:p>
      <w:pPr>
        <w:spacing w:after="60" w:before="160"/>
      </w:pPr>
      <w:r>
        <w:rPr>
          <w:rFonts w:ascii="Calibri" w:cs="Calibri" w:eastAsia="Calibri" w:hAnsi="Calibri"/>
          <w:b/>
          <w:bCs/>
          <w:color w:val="000000"/>
          <w:sz w:val="22"/>
          <w:szCs w:val="22"/>
        </w:rPr>
        <w:t xml:space="preserve">4. Product covered by this statement:</w:t>
      </w:r>
    </w:p>
    <w:p>
      <w:pPr>
        <w:spacing w:after="80"/>
      </w:pPr>
      <w:r>
        <w:rPr>
          <w:rFonts w:ascii="Calibri" w:cs="Calibri" w:eastAsia="Calibri" w:hAnsi="Calibri"/>
          <w:i/>
          <w:iCs/>
          <w:color w:val="666666"/>
          <w:sz w:val="18"/>
          <w:szCs w:val="18"/>
        </w:rPr>
        <w:t xml:space="preserve">Material grade, film structure or packaging type: trade name, internal grade code, structure, thickness range, reference to the technical data sheet (TDS).</w:t>
      </w:r>
    </w:p>
    <w:p>
      <w:pPr>
        <w:spacing w:after="60" w:before="160"/>
      </w:pPr>
      <w:r>
        <w:rPr>
          <w:rFonts w:ascii="Calibri" w:cs="Calibri" w:eastAsia="Calibri" w:hAnsi="Calibri"/>
          <w:b/>
          <w:bCs/>
          <w:color w:val="000000"/>
          <w:sz w:val="22"/>
          <w:szCs w:val="22"/>
        </w:rPr>
        <w:t xml:space="preserve">5. PFAS statement:</w:t>
      </w:r>
    </w:p>
    <w:p>
      <w:pPr>
        <w:spacing w:after="80"/>
      </w:pPr>
      <w:r>
        <w:rPr>
          <w:rFonts w:ascii="Calibri" w:cs="Calibri" w:eastAsia="Calibri" w:hAnsi="Calibri"/>
          <w:color w:val="000000"/>
          <w:sz w:val="22"/>
          <w:szCs w:val="22"/>
        </w:rPr>
        <w:t xml:space="preserve">5.1 No PFAS, as defined in Article 5(5) of Regulation (EU) 2025/40, are intentionally used in the manufacture of the product identified in point 4.</w:t>
      </w:r>
    </w:p>
    <w:p>
      <w:pPr>
        <w:spacing w:after="80"/>
      </w:pPr>
      <w:r>
        <w:rPr>
          <w:rFonts w:ascii="Calibri" w:cs="Calibri" w:eastAsia="Calibri" w:hAnsi="Calibri"/>
          <w:color w:val="000000"/>
          <w:sz w:val="22"/>
          <w:szCs w:val="22"/>
        </w:rPr>
        <w:t xml:space="preserve">5.2 On the basis stated in point 6, the product complies with the limit values of Article 5(5): below 25 ppb for any single PFAS as measured with targeted PFAS analysis and below 250 ppb for the sum of PFAS (polymeric PFAS excluded from quantification), and below 50 ppm for PFAS including polymeric PFAS.</w:t>
      </w:r>
    </w:p>
    <w:p>
      <w:pPr>
        <w:spacing w:after="80"/>
      </w:pPr>
      <w:r>
        <w:rPr>
          <w:rFonts w:ascii="Calibri" w:cs="Calibri" w:eastAsia="Calibri" w:hAnsi="Calibri"/>
          <w:color w:val="000000"/>
          <w:sz w:val="22"/>
          <w:szCs w:val="22"/>
        </w:rPr>
        <w:t xml:space="preserve">5.3 Total fluorine: [ ] not expected to exceed 50 mg/kg based on formulation and raw material information / [ ] measured at ______ mg/kg by ____________________ (method, laboratory, report no., date). Where total fluorine exceeds 50 mg/kg, the issuer will, upon request, provide proof of the quantity of fluorine measured as PFAS or non-PFAS content, in accordance with Article 5(5), point (c).</w:t>
      </w:r>
    </w:p>
    <w:p>
      <w:pPr>
        <w:spacing w:after="80"/>
      </w:pPr>
      <w:r>
        <w:rPr>
          <w:rFonts w:ascii="Calibri" w:cs="Calibri" w:eastAsia="Calibri" w:hAnsi="Calibri"/>
          <w:i/>
          <w:iCs/>
          <w:color w:val="666666"/>
          <w:sz w:val="18"/>
          <w:szCs w:val="18"/>
        </w:rPr>
        <w:t xml:space="preserve">Keep the applicable option in 5.3 and delete the other. Statements 5.1 and 5.2 stand together: intentional use and compliance with the limits are different questions.</w:t>
      </w:r>
    </w:p>
    <w:p>
      <w:pPr>
        <w:spacing w:after="60" w:before="160"/>
      </w:pPr>
      <w:r>
        <w:rPr>
          <w:rFonts w:ascii="Calibri" w:cs="Calibri" w:eastAsia="Calibri" w:hAnsi="Calibri"/>
          <w:b/>
          <w:bCs/>
          <w:color w:val="000000"/>
          <w:sz w:val="22"/>
          <w:szCs w:val="22"/>
        </w:rPr>
        <w:t xml:space="preserve">6. Basis of this statement:</w:t>
      </w:r>
    </w:p>
    <w:p>
      <w:pPr>
        <w:spacing w:after="80"/>
      </w:pPr>
      <w:r>
        <w:rPr>
          <w:rFonts w:ascii="Calibri" w:cs="Calibri" w:eastAsia="Calibri" w:hAnsi="Calibri"/>
          <w:i/>
          <w:iCs/>
          <w:color w:val="666666"/>
          <w:sz w:val="18"/>
          <w:szCs w:val="18"/>
        </w:rPr>
        <w:t xml:space="preserve">Raw material declarations from upstream suppliers, analytical reports (method, laboratory, report number, date), or both. Reference the documents; attach them where the customer requires it.</w:t>
      </w:r>
    </w:p>
    <w:p>
      <w:pPr>
        <w:spacing w:after="60" w:before="160"/>
      </w:pPr>
      <w:r>
        <w:rPr>
          <w:rFonts w:ascii="Calibri" w:cs="Calibri" w:eastAsia="Calibri" w:hAnsi="Calibri"/>
          <w:b/>
          <w:bCs/>
          <w:color w:val="000000"/>
          <w:sz w:val="22"/>
          <w:szCs w:val="22"/>
        </w:rPr>
        <w:t xml:space="preserve">7. Validity and updates:</w:t>
      </w:r>
    </w:p>
    <w:p>
      <w:pPr>
        <w:spacing w:after="80"/>
      </w:pPr>
      <w:r>
        <w:rPr>
          <w:rFonts w:ascii="Calibri" w:cs="Calibri" w:eastAsia="Calibri" w:hAnsi="Calibri"/>
          <w:i/>
          <w:iCs/>
          <w:color w:val="666666"/>
          <w:sz w:val="18"/>
          <w:szCs w:val="18"/>
        </w:rPr>
        <w:t xml:space="preserve">The statement is valid for the product as specified in point 4. A change in formulation, raw materials or process triggers a re-assessment and a new version. State version and date of the last update here.</w:t>
      </w:r>
    </w:p>
    <w:p>
      <w:pPr>
        <w:spacing w:after="60" w:before="160"/>
      </w:pPr>
      <w:r>
        <w:rPr>
          <w:rFonts w:ascii="Calibri" w:cs="Calibri" w:eastAsia="Calibri" w:hAnsi="Calibri"/>
          <w:b/>
          <w:bCs/>
          <w:color w:val="000000"/>
          <w:sz w:val="22"/>
          <w:szCs w:val="22"/>
        </w:rPr>
        <w:t xml:space="preserve">8. Additional information:</w:t>
      </w:r>
    </w:p>
    <w:p>
      <w:pPr>
        <w:spacing w:after="80"/>
      </w:pPr>
      <w:r>
        <w:rPr>
          <w:rFonts w:ascii="Calibri" w:cs="Calibri" w:eastAsia="Calibri" w:hAnsi="Calibri"/>
          <w:i/>
          <w:iCs/>
          <w:color w:val="666666"/>
          <w:sz w:val="18"/>
          <w:szCs w:val="18"/>
        </w:rPr>
        <w:t xml:space="preserve">Optional: food-contact status under Regulation (EC) No 1935/2004 and, for plastics, Regulation (EU) No 10/2011; other substance statements available on request.</w:t>
      </w:r>
    </w:p>
    <w:p>
      <w:pPr>
        <w:spacing w:after="40" w:before="200"/>
      </w:pPr>
      <w:r>
        <w:rPr>
          <w:rFonts w:ascii="Calibri" w:cs="Calibri" w:eastAsia="Calibri" w:hAnsi="Calibri"/>
          <w:color w:val="000000"/>
          <w:sz w:val="22"/>
          <w:szCs w:val="22"/>
        </w:rPr>
        <w:t xml:space="preserve">Signed for and on behalf of: ________________________________________</w:t>
      </w:r>
    </w:p>
    <w:p>
      <w:pPr>
        <w:spacing w:after="40" w:before="200"/>
      </w:pPr>
      <w:r>
        <w:rPr>
          <w:rFonts w:ascii="Calibri" w:cs="Calibri" w:eastAsia="Calibri" w:hAnsi="Calibri"/>
          <w:color w:val="000000"/>
          <w:sz w:val="22"/>
          <w:szCs w:val="22"/>
        </w:rPr>
        <w:t xml:space="preserve">Place and date of issue: ________________________________________</w:t>
      </w:r>
    </w:p>
    <w:p>
      <w:pPr>
        <w:spacing w:after="40" w:before="200"/>
      </w:pPr>
      <w:r>
        <w:rPr>
          <w:rFonts w:ascii="Calibri" w:cs="Calibri" w:eastAsia="Calibri" w:hAnsi="Calibri"/>
          <w:color w:val="000000"/>
          <w:sz w:val="22"/>
          <w:szCs w:val="22"/>
        </w:rPr>
        <w:t xml:space="preserve">Name, function: ________________________________________</w:t>
      </w:r>
    </w:p>
    <w:p>
      <w:pPr>
        <w:spacing w:after="40" w:before="200"/>
      </w:pPr>
      <w:r>
        <w:rPr>
          <w:rFonts w:ascii="Calibri" w:cs="Calibri" w:eastAsia="Calibri" w:hAnsi="Calibri"/>
          <w:color w:val="000000"/>
          <w:sz w:val="22"/>
          <w:szCs w:val="22"/>
        </w:rPr>
        <w:t xml:space="preserve">Signature: ________________________________________</w:t>
      </w:r>
    </w:p>
    <w:p>
      <w:pPr>
        <w:pBdr>
          <w:top w:val="single" w:color="e0e0e0" w:sz="4"/>
        </w:pBdr>
        <w:spacing w:before="280"/>
      </w:pPr>
      <w:r>
        <w:rPr>
          <w:rFonts w:ascii="Calibri" w:cs="Calibri" w:eastAsia="Calibri" w:hAnsi="Calibri"/>
          <w:i/>
          <w:iCs/>
          <w:color w:val="666666"/>
          <w:sz w:val="18"/>
          <w:szCs w:val="18"/>
        </w:rPr>
        <w:t xml:space="preserve">Indicative template drawn up by VLM Poliplast for the supplier information flow under Article 16 of Regulation (EU) 2025/40. The PPWR does not lay down a mandatory model for supplier PFAS statements. This template does not constitute legal advice. Check the official text of Regulation (EU) 2025/40 on EUR-Lex before use.</w:t>
      </w:r>
    </w:p>
    <w:sectPr>
      <w:headerReference w:type="default" r:id="rId100"/>
      <w:footerReference w:type="default" r:id="rId101"/>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http://schemas.openxmlformats.org/wordprocessingml/2006/main">
  <w:p>
    <w:pPr>
      <w:pBdr>
        <w:top w:val="single" w:sz="4" w:space="4" w:color="D9D9D9"/>
      </w:pBdr>
      <w:spacing w:after="20"/>
      <w:jc w:val="center"/>
      <w:rPr>
        <w:rFonts w:ascii="Arial" w:hAnsi="Arial" w:cs="Arial"/>
        <w:color w:val="6B6B6B"/>
        <w:sz w:val="14"/>
      </w:rPr>
    </w:pPr>
    <w:r>
      <w:rPr>
        <w:rFonts w:ascii="Arial" w:hAnsi="Arial" w:cs="Arial"/>
        <w:color w:val="6B6B6B"/>
        <w:sz w:val="14"/>
      </w:rPr>
      <w:t xml:space="preserve">Indicative template provided by VLM Poliplast — vlmpoliplast.ro  |  Bd. Theodor Pallady 287, Sector 3, Bucharest, Romania  |  +40 744 624 924  |  office@vlmpoliplast.ro</w:t>
    </w:r>
  </w:p>
  <w:p>
    <w:pPr>
      <w:spacing w:after="0"/>
      <w:jc w:val="center"/>
      <w:rPr>
        <w:rFonts w:ascii="Arial" w:hAnsi="Arial" w:cs="Arial"/>
        <w:color w:val="6B6B6B"/>
        <w:sz w:val="14"/>
      </w:rPr>
    </w:pPr>
    <w:r>
      <w:rPr>
        <w:rFonts w:ascii="Arial" w:hAnsi="Arial" w:cs="Arial"/>
        <w:color w:val="6B6B6B"/>
        <w:sz w:val="14"/>
      </w:rPr>
      <w:t xml:space="preserve">Complete one statement per material grade or packaging type. Not legal advice.   Page </w:t>
    </w:r>
    <w:r>
      <w:rPr>
        <w:rFonts w:ascii="Arial" w:hAnsi="Arial" w:cs="Arial"/>
        <w:color w:val="6B6B6B"/>
        <w:sz w:val="14"/>
      </w:rPr>
      <w:fldChar w:fldCharType="begin"/>
    </w:r>
    <w:r>
      <w:rPr>
        <w:rFonts w:ascii="Arial" w:hAnsi="Arial" w:cs="Arial"/>
        <w:color w:val="6B6B6B"/>
        <w:sz w:val="14"/>
      </w:rPr>
      <w:instrText xml:space="preserve"> PAGE </w:instrText>
    </w:r>
    <w:r>
      <w:rPr>
        <w:rFonts w:ascii="Arial" w:hAnsi="Arial" w:cs="Arial"/>
        <w:color w:val="6B6B6B"/>
        <w:sz w:val="14"/>
      </w:rPr>
      <w:fldChar w:fldCharType="end"/>
    </w:r>
    <w:r>
      <w:rPr>
        <w:rFonts w:ascii="Arial" w:hAnsi="Arial" w:cs="Arial"/>
        <w:color w:val="6B6B6B"/>
        <w:sz w:val="14"/>
      </w:rPr>
      <w:t xml:space="preserve"> of </w:t>
    </w:r>
    <w:r>
      <w:rPr>
        <w:rFonts w:ascii="Arial" w:hAnsi="Arial" w:cs="Arial"/>
        <w:color w:val="6B6B6B"/>
        <w:sz w:val="14"/>
      </w:rPr>
      <w:fldChar w:fldCharType="begin"/>
    </w:r>
    <w:r>
      <w:rPr>
        <w:rFonts w:ascii="Arial" w:hAnsi="Arial" w:cs="Arial"/>
        <w:color w:val="6B6B6B"/>
        <w:sz w:val="14"/>
      </w:rPr>
      <w:instrText xml:space="preserve"> NUMPAGES </w:instrText>
    </w:r>
    <w:r>
      <w:rPr>
        <w:rFonts w:ascii="Arial" w:hAnsi="Arial" w:cs="Arial"/>
        <w:color w:val="6B6B6B"/>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w:tbl>
    <w:tblPr>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Pr>
    <w:tblGrid>
      <w:gridCol w:w="3000"/>
      <w:gridCol w:w="6026"/>
    </w:tblGrid>
    <w:tr>
      <w:tc>
        <w:tcPr>
          <w:tcW w:w="3000" w:type="dxa"/>
          <w:vAlign w:val="center"/>
        </w:tcPr>
        <w:p>
          <w:pPr>
            <w:spacing w:after="0"/>
          </w:pPr>
          <w:r>
            <w:drawing>
              <wp:inline distT="0" distB="0" distL="0" distR="0">
                <wp:extent cx="1428750" cy="363220"/>
                <wp:effectExtent l="0" t="0" r="0" b="0"/>
                <wp:docPr id="101" name="Logo VLM POLIP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Logo VLM POLIPLAST"/>
                        <pic:cNvPicPr>
                          <a:picLocks noChangeAspect="1" noChangeArrowheads="1"/>
                        </pic:cNvPicPr>
                      </pic:nvPicPr>
                      <pic:blipFill>
                        <a:blip r:embed="rIdLogo"/>
                        <a:stretch>
                          <a:fillRect/>
                        </a:stretch>
                      </pic:blipFill>
                      <pic:spPr bwMode="auto">
                        <a:xfrm>
                          <a:off x="0" y="0"/>
                          <a:ext cx="1428750" cy="363220"/>
                        </a:xfrm>
                        <a:prstGeom prst="rect">
                          <a:avLst/>
                        </a:prstGeom>
                      </pic:spPr>
                    </pic:pic>
                  </a:graphicData>
                </a:graphic>
              </wp:inline>
            </w:drawing>
          </w:r>
        </w:p>
      </w:tc>
      <w:tc>
        <w:tcPr>
          <w:tcW w:w="6026" w:type="dxa"/>
          <w:vAlign w:val="center"/>
        </w:tcPr>
        <w:p>
          <w:pPr>
            <w:spacing w:after="20"/>
            <w:jc w:val="right"/>
          </w:pPr>
          <w:r>
            <w:rPr>
              <w:rFonts w:ascii="Arial" w:hAnsi="Arial" w:cs="Arial"/>
              <w:b/>
              <w:color w:val="1A1A1A"/>
              <w:sz w:val="20"/>
              <w:szCs w:val="20"/>
            </w:rPr>
            <w:t>VLM POLIPLAST S.R.L.</w:t>
          </w:r>
        </w:p>
        <w:p>
          <w:pPr>
            <w:spacing w:after="0"/>
            <w:jc w:val="right"/>
          </w:pPr>
          <w:r>
            <w:rPr>
              <w:rFonts w:ascii="Arial" w:hAnsi="Arial" w:cs="Arial"/>
              <w:i/>
              <w:color w:val="6B6B6B"/>
              <w:sz w:val="17"/>
              <w:szCs w:val="17"/>
            </w:rPr>
            <w:t>Manufacturer of flexible plastic packaging — vlmpoliplast.ro</w:t>
          </w:r>
        </w:p>
      </w:tc>
    </w:tr>
  </w:tbl>
  <w:p>
    <w:pPr>
      <w:pBdr>
        <w:bottom w:val="single" w:sz="8" w:space="1" w:color="E91E8C"/>
      </w:pBdr>
      <w:spacing w:before="60" w:after="12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 Id="rId100" Type="http://schemas.openxmlformats.org/officeDocument/2006/relationships/header" Target="header1.xml"/><Relationship Id="rId101" Type="http://schemas.openxmlformats.org/officeDocument/2006/relationships/footer" Target="footer1.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 standalone="yes"?><Relationships xmlns="http://schemas.openxmlformats.org/package/2006/relationships"><Relationship Id="rIdLogo" Type="http://schemas.openxmlformats.org/officeDocument/2006/relationships/image" Target="media/logo_vlm.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2026-07-09T20:20:18.028Z</dcterms:created>
  <dcterms:modified xsi:type="dcterms:W3CDTF">2026-07-09T20:20:18.038Z</dcterms:modified>
</cp:coreProperties>
</file>

<file path=docProps/custom.xml><?xml version="1.0" encoding="utf-8"?>
<Properties xmlns="http://schemas.openxmlformats.org/officeDocument/2006/custom-properties" xmlns:vt="http://schemas.openxmlformats.org/officeDocument/2006/docPropsVTypes"/>
</file>